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91" w:rsidRPr="00DC17B3" w:rsidRDefault="00DC17B3" w:rsidP="007B0D09">
      <w:pPr>
        <w:tabs>
          <w:tab w:val="left" w:pos="1061"/>
          <w:tab w:val="center" w:pos="4513"/>
        </w:tabs>
        <w:jc w:val="center"/>
        <w:rPr>
          <w:rFonts w:ascii="Book Antiqua" w:hAnsi="Book Antiqua"/>
          <w:b/>
          <w:i/>
          <w:color w:val="C00000"/>
          <w:sz w:val="64"/>
          <w:szCs w:val="64"/>
        </w:rPr>
      </w:pPr>
      <w:r w:rsidRPr="00DC17B3">
        <w:rPr>
          <w:rFonts w:ascii="Book Antiqua" w:hAnsi="Book Antiqua"/>
          <w:b/>
          <w:i/>
          <w:color w:val="C00000"/>
          <w:sz w:val="64"/>
          <w:szCs w:val="64"/>
        </w:rPr>
        <w:t xml:space="preserve">Joint </w:t>
      </w:r>
      <w:r w:rsidR="00ED7D6A" w:rsidRPr="00DC17B3">
        <w:rPr>
          <w:rFonts w:ascii="Book Antiqua" w:hAnsi="Book Antiqua"/>
          <w:b/>
          <w:i/>
          <w:color w:val="C00000"/>
          <w:sz w:val="64"/>
          <w:szCs w:val="64"/>
        </w:rPr>
        <w:t>Colloquium</w:t>
      </w:r>
    </w:p>
    <w:p w:rsidR="00D55991" w:rsidRPr="00015B04" w:rsidRDefault="00D55991" w:rsidP="007B0D09">
      <w:pPr>
        <w:jc w:val="center"/>
        <w:rPr>
          <w:rFonts w:ascii="Centaur" w:hAnsi="Centaur"/>
          <w:color w:val="A6A6A6"/>
        </w:rPr>
      </w:pPr>
    </w:p>
    <w:p w:rsidR="00A96BA9" w:rsidRPr="00DC17B3" w:rsidRDefault="00D55991" w:rsidP="007B0D09">
      <w:pPr>
        <w:jc w:val="center"/>
        <w:rPr>
          <w:rFonts w:ascii="Centaur" w:hAnsi="Centaur"/>
          <w:color w:val="A6A6A6"/>
          <w:sz w:val="32"/>
          <w:szCs w:val="32"/>
        </w:rPr>
      </w:pPr>
      <w:r w:rsidRPr="00DC17B3">
        <w:rPr>
          <w:rFonts w:ascii="Centaur" w:hAnsi="Centaur"/>
          <w:color w:val="A6A6A6"/>
          <w:sz w:val="32"/>
          <w:szCs w:val="32"/>
        </w:rPr>
        <w:t>UNIVERSITY OF GEORGIA</w:t>
      </w:r>
      <w:r w:rsidRPr="00DC17B3">
        <w:rPr>
          <w:rFonts w:ascii="Centaur" w:hAnsi="Centaur"/>
          <w:color w:val="A6A6A6"/>
          <w:sz w:val="32"/>
          <w:szCs w:val="32"/>
        </w:rPr>
        <w:br/>
        <w:t>DEPARTMENT OF STATISTICS</w:t>
      </w:r>
    </w:p>
    <w:p w:rsidR="00DC17B3" w:rsidRPr="00DC17B3" w:rsidRDefault="00DC17B3" w:rsidP="007B0D09">
      <w:pPr>
        <w:tabs>
          <w:tab w:val="left" w:pos="1736"/>
          <w:tab w:val="center" w:pos="4513"/>
        </w:tabs>
        <w:jc w:val="center"/>
        <w:rPr>
          <w:rFonts w:ascii="Centaur" w:hAnsi="Centaur"/>
          <w:color w:val="A6A6A6"/>
          <w:sz w:val="32"/>
          <w:szCs w:val="32"/>
        </w:rPr>
      </w:pPr>
      <w:r w:rsidRPr="00DC17B3">
        <w:rPr>
          <w:rFonts w:ascii="Centaur" w:hAnsi="Centaur"/>
          <w:color w:val="A6A6A6"/>
          <w:sz w:val="32"/>
          <w:szCs w:val="32"/>
        </w:rPr>
        <w:t xml:space="preserve">DEPARTMENT OF </w:t>
      </w:r>
      <w:r w:rsidR="00A868A1">
        <w:rPr>
          <w:rFonts w:ascii="Centaur" w:hAnsi="Centaur"/>
          <w:color w:val="A6A6A6"/>
          <w:sz w:val="32"/>
          <w:szCs w:val="32"/>
        </w:rPr>
        <w:t xml:space="preserve">EPIDEMIOLOGY AND </w:t>
      </w:r>
      <w:r w:rsidRPr="00DC17B3">
        <w:rPr>
          <w:rFonts w:ascii="Centaur" w:hAnsi="Centaur"/>
          <w:color w:val="A6A6A6"/>
          <w:sz w:val="32"/>
          <w:szCs w:val="32"/>
        </w:rPr>
        <w:t>BIOSTATISTICS</w:t>
      </w:r>
    </w:p>
    <w:p w:rsidR="00620118" w:rsidRPr="00DC17B3" w:rsidRDefault="00620118" w:rsidP="007B0D09">
      <w:pPr>
        <w:bidi w:val="0"/>
        <w:rPr>
          <w:sz w:val="32"/>
          <w:szCs w:val="32"/>
          <w:lang w:val="en-US"/>
        </w:rPr>
      </w:pPr>
    </w:p>
    <w:p w:rsidR="00015B04" w:rsidRPr="00015B04" w:rsidRDefault="00015B04" w:rsidP="007B0D09">
      <w:pPr>
        <w:jc w:val="center"/>
        <w:rPr>
          <w:rFonts w:ascii="Book Antiqua" w:hAnsi="Book Antiqua"/>
          <w:b/>
          <w:sz w:val="22"/>
          <w:szCs w:val="22"/>
        </w:rPr>
      </w:pPr>
      <w:proofErr w:type="spellStart"/>
      <w:r w:rsidRPr="00015B04">
        <w:rPr>
          <w:rFonts w:ascii="Book Antiqua" w:hAnsi="Book Antiqua"/>
          <w:b/>
          <w:sz w:val="22"/>
          <w:szCs w:val="22"/>
        </w:rPr>
        <w:t>Yongdai</w:t>
      </w:r>
      <w:proofErr w:type="spellEnd"/>
      <w:r w:rsidRPr="00015B04">
        <w:rPr>
          <w:rFonts w:ascii="Book Antiqua" w:hAnsi="Book Antiqua"/>
          <w:b/>
          <w:sz w:val="22"/>
          <w:szCs w:val="22"/>
        </w:rPr>
        <w:t xml:space="preserve"> Kim</w:t>
      </w:r>
    </w:p>
    <w:p w:rsidR="00015B04" w:rsidRPr="00015B04" w:rsidRDefault="00015B04" w:rsidP="007B0D09">
      <w:pPr>
        <w:jc w:val="center"/>
        <w:rPr>
          <w:rFonts w:ascii="Book Antiqua" w:hAnsi="Book Antiqua" w:cs="Courier New"/>
          <w:b/>
          <w:sz w:val="22"/>
          <w:szCs w:val="22"/>
          <w:lang w:val="en-US" w:bidi="ar-SA"/>
        </w:rPr>
      </w:pPr>
      <w:r w:rsidRPr="00015B04">
        <w:rPr>
          <w:rFonts w:ascii="Book Antiqua" w:hAnsi="Book Antiqua" w:cs="Courier New"/>
          <w:b/>
          <w:sz w:val="22"/>
          <w:szCs w:val="22"/>
          <w:lang w:val="en-US" w:bidi="ar-SA"/>
        </w:rPr>
        <w:t xml:space="preserve">Seoul National University, </w:t>
      </w:r>
      <w:r w:rsidR="00DC17B3">
        <w:rPr>
          <w:rFonts w:ascii="Book Antiqua" w:hAnsi="Book Antiqua" w:cs="Courier New"/>
          <w:b/>
          <w:sz w:val="22"/>
          <w:szCs w:val="22"/>
          <w:lang w:val="en-US" w:bidi="ar-SA"/>
        </w:rPr>
        <w:t xml:space="preserve">South </w:t>
      </w:r>
      <w:r w:rsidRPr="00015B04">
        <w:rPr>
          <w:rFonts w:ascii="Book Antiqua" w:hAnsi="Book Antiqua" w:cs="Courier New"/>
          <w:b/>
          <w:sz w:val="22"/>
          <w:szCs w:val="22"/>
          <w:lang w:val="en-US" w:bidi="ar-SA"/>
        </w:rPr>
        <w:t>Korea</w:t>
      </w:r>
    </w:p>
    <w:p w:rsidR="006A6A11" w:rsidRPr="00F164C0" w:rsidRDefault="006A6A11" w:rsidP="007B0D09">
      <w:pPr>
        <w:pStyle w:val="HTMLPreformatted"/>
        <w:jc w:val="center"/>
        <w:rPr>
          <w:rFonts w:ascii="Book Antiqua" w:hAnsi="Book Antiqua"/>
          <w:b/>
          <w:sz w:val="24"/>
          <w:szCs w:val="24"/>
        </w:rPr>
      </w:pPr>
    </w:p>
    <w:p w:rsidR="00D55991" w:rsidRPr="00015B04" w:rsidRDefault="00D55991" w:rsidP="007B0D09">
      <w:pPr>
        <w:jc w:val="center"/>
        <w:rPr>
          <w:rFonts w:ascii="Book Antiqua" w:hAnsi="Book Antiqua" w:cs="Courier New"/>
          <w:b/>
          <w:sz w:val="22"/>
          <w:szCs w:val="22"/>
          <w:lang w:val="en-US" w:bidi="ar-SA"/>
        </w:rPr>
      </w:pPr>
      <w:r w:rsidRPr="00015B04">
        <w:rPr>
          <w:rFonts w:ascii="Book Antiqua" w:hAnsi="Book Antiqua"/>
          <w:b/>
          <w:bCs/>
          <w:sz w:val="22"/>
          <w:szCs w:val="22"/>
        </w:rPr>
        <w:t>“</w:t>
      </w:r>
      <w:r w:rsidR="00015B04" w:rsidRPr="00015B04">
        <w:rPr>
          <w:rFonts w:ascii="Book Antiqua" w:hAnsi="Book Antiqua" w:cs="Courier New"/>
          <w:b/>
          <w:sz w:val="22"/>
          <w:szCs w:val="22"/>
          <w:lang w:val="en-US" w:bidi="ar-SA"/>
        </w:rPr>
        <w:t>Sparse Regression with Incentive</w:t>
      </w:r>
      <w:r w:rsidR="00015B04" w:rsidRPr="00015B04">
        <w:rPr>
          <w:rFonts w:ascii="Book Antiqua" w:hAnsi="Book Antiqua"/>
          <w:b/>
          <w:bCs/>
          <w:sz w:val="22"/>
          <w:szCs w:val="22"/>
        </w:rPr>
        <w:t>”</w:t>
      </w:r>
    </w:p>
    <w:p w:rsidR="003E4FE7" w:rsidRDefault="00D55991" w:rsidP="007B0D09">
      <w:pPr>
        <w:tabs>
          <w:tab w:val="left" w:pos="7410"/>
          <w:tab w:val="right" w:pos="9026"/>
        </w:tabs>
        <w:bidi w:val="0"/>
        <w:rPr>
          <w:lang w:val="en-US"/>
        </w:rPr>
      </w:pPr>
      <w:r>
        <w:rPr>
          <w:lang w:val="en-US"/>
        </w:rPr>
        <w:tab/>
      </w:r>
    </w:p>
    <w:p w:rsidR="00015B04" w:rsidRDefault="00015B04" w:rsidP="007B0D09">
      <w:pPr>
        <w:tabs>
          <w:tab w:val="left" w:pos="5340"/>
          <w:tab w:val="left" w:pos="6060"/>
        </w:tabs>
        <w:bidi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015B04">
        <w:rPr>
          <w:rFonts w:ascii="Book Antiqua" w:hAnsi="Book Antiqua"/>
          <w:sz w:val="22"/>
          <w:szCs w:val="22"/>
        </w:rPr>
        <w:t>Spare regularization methods for high dimensional regressio</w:t>
      </w:r>
      <w:r>
        <w:rPr>
          <w:rFonts w:ascii="Book Antiqua" w:hAnsi="Book Antiqua"/>
          <w:sz w:val="22"/>
          <w:szCs w:val="22"/>
        </w:rPr>
        <w:t xml:space="preserve">n have received much attention </w:t>
      </w:r>
      <w:r w:rsidRPr="00015B04">
        <w:rPr>
          <w:rFonts w:ascii="Book Antiqua" w:hAnsi="Book Antiqua"/>
          <w:sz w:val="22"/>
          <w:szCs w:val="22"/>
        </w:rPr>
        <w:t>recently as an alternative of subset selection methods. Example</w:t>
      </w:r>
      <w:r>
        <w:rPr>
          <w:rFonts w:ascii="Book Antiqua" w:hAnsi="Book Antiqua"/>
          <w:sz w:val="22"/>
          <w:szCs w:val="22"/>
        </w:rPr>
        <w:t>s are lasso (</w:t>
      </w:r>
      <w:proofErr w:type="spellStart"/>
      <w:r>
        <w:rPr>
          <w:rFonts w:ascii="Book Antiqua" w:hAnsi="Book Antiqua"/>
          <w:sz w:val="22"/>
          <w:szCs w:val="22"/>
        </w:rPr>
        <w:t>Tibshirani</w:t>
      </w:r>
      <w:proofErr w:type="spellEnd"/>
      <w:r>
        <w:rPr>
          <w:rFonts w:ascii="Book Antiqua" w:hAnsi="Book Antiqua"/>
          <w:sz w:val="22"/>
          <w:szCs w:val="22"/>
        </w:rPr>
        <w:t xml:space="preserve"> 1996), </w:t>
      </w:r>
      <w:r w:rsidRPr="00015B04">
        <w:rPr>
          <w:rFonts w:ascii="Book Antiqua" w:hAnsi="Book Antiqua"/>
          <w:sz w:val="22"/>
          <w:szCs w:val="22"/>
        </w:rPr>
        <w:t xml:space="preserve">bridge regression (1993), </w:t>
      </w:r>
      <w:proofErr w:type="spellStart"/>
      <w:r w:rsidRPr="00015B04">
        <w:rPr>
          <w:rFonts w:ascii="Book Antiqua" w:hAnsi="Book Antiqua"/>
          <w:sz w:val="22"/>
          <w:szCs w:val="22"/>
        </w:rPr>
        <w:t>scad</w:t>
      </w:r>
      <w:proofErr w:type="spellEnd"/>
      <w:r w:rsidRPr="00015B04">
        <w:rPr>
          <w:rFonts w:ascii="Book Antiqua" w:hAnsi="Book Antiqua"/>
          <w:sz w:val="22"/>
          <w:szCs w:val="22"/>
        </w:rPr>
        <w:t xml:space="preserve"> (2001), to name just few. An advantage </w:t>
      </w:r>
      <w:r>
        <w:rPr>
          <w:rFonts w:ascii="Book Antiqua" w:hAnsi="Book Antiqua"/>
          <w:sz w:val="22"/>
          <w:szCs w:val="22"/>
        </w:rPr>
        <w:t xml:space="preserve">of sparse regularization </w:t>
      </w:r>
      <w:r w:rsidRPr="00015B04">
        <w:rPr>
          <w:rFonts w:ascii="Book Antiqua" w:hAnsi="Book Antiqua"/>
          <w:sz w:val="22"/>
          <w:szCs w:val="22"/>
        </w:rPr>
        <w:t>methods is that it gives a stable estimator with automatic va</w:t>
      </w:r>
      <w:r>
        <w:rPr>
          <w:rFonts w:ascii="Book Antiqua" w:hAnsi="Book Antiqua"/>
          <w:sz w:val="22"/>
          <w:szCs w:val="22"/>
        </w:rPr>
        <w:t xml:space="preserve">riable selection and hence the </w:t>
      </w:r>
      <w:r w:rsidRPr="00015B04">
        <w:rPr>
          <w:rFonts w:ascii="Book Antiqua" w:hAnsi="Book Antiqua"/>
          <w:sz w:val="22"/>
          <w:szCs w:val="22"/>
        </w:rPr>
        <w:t>resulting estimator performs well in prediction. Also, spar</w:t>
      </w:r>
      <w:r>
        <w:rPr>
          <w:rFonts w:ascii="Book Antiqua" w:hAnsi="Book Antiqua"/>
          <w:sz w:val="22"/>
          <w:szCs w:val="22"/>
        </w:rPr>
        <w:t xml:space="preserve">se regularization methods have </w:t>
      </w:r>
      <w:r w:rsidRPr="00015B04">
        <w:rPr>
          <w:rFonts w:ascii="Book Antiqua" w:hAnsi="Book Antiqua"/>
          <w:sz w:val="22"/>
          <w:szCs w:val="22"/>
        </w:rPr>
        <w:t xml:space="preserve">many desirable properties when the true model is sparse.  </w:t>
      </w:r>
    </w:p>
    <w:p w:rsidR="00015B04" w:rsidRDefault="00015B04" w:rsidP="007B0D09">
      <w:pPr>
        <w:tabs>
          <w:tab w:val="left" w:pos="5340"/>
          <w:tab w:val="left" w:pos="6060"/>
        </w:tabs>
        <w:bidi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015B04">
        <w:rPr>
          <w:rFonts w:ascii="Book Antiqua" w:hAnsi="Book Antiqua"/>
          <w:sz w:val="22"/>
          <w:szCs w:val="22"/>
        </w:rPr>
        <w:t>However, there are several disadvantages of sparse regul</w:t>
      </w:r>
      <w:r>
        <w:rPr>
          <w:rFonts w:ascii="Book Antiqua" w:hAnsi="Book Antiqua"/>
          <w:sz w:val="22"/>
          <w:szCs w:val="22"/>
        </w:rPr>
        <w:t xml:space="preserve">arization methods as discussed </w:t>
      </w:r>
      <w:r w:rsidRPr="00015B04">
        <w:rPr>
          <w:rFonts w:ascii="Book Antiqua" w:hAnsi="Book Antiqua"/>
          <w:sz w:val="22"/>
          <w:szCs w:val="22"/>
        </w:rPr>
        <w:t xml:space="preserve">by </w:t>
      </w:r>
      <w:proofErr w:type="spellStart"/>
      <w:r w:rsidRPr="00015B04">
        <w:rPr>
          <w:rFonts w:ascii="Book Antiqua" w:hAnsi="Book Antiqua"/>
          <w:sz w:val="22"/>
          <w:szCs w:val="22"/>
        </w:rPr>
        <w:t>Zou</w:t>
      </w:r>
      <w:proofErr w:type="spellEnd"/>
      <w:r w:rsidRPr="00015B04">
        <w:rPr>
          <w:rFonts w:ascii="Book Antiqua" w:hAnsi="Book Antiqua"/>
          <w:sz w:val="22"/>
          <w:szCs w:val="22"/>
        </w:rPr>
        <w:t xml:space="preserve"> and Hastie (2005). First, when p &gt; n, the solut</w:t>
      </w:r>
      <w:r>
        <w:rPr>
          <w:rFonts w:ascii="Book Antiqua" w:hAnsi="Book Antiqua"/>
          <w:sz w:val="22"/>
          <w:szCs w:val="22"/>
        </w:rPr>
        <w:t xml:space="preserve">ion has at most n many nonzero </w:t>
      </w:r>
      <w:proofErr w:type="spellStart"/>
      <w:r w:rsidRPr="00015B04">
        <w:rPr>
          <w:rFonts w:ascii="Book Antiqua" w:hAnsi="Book Antiqua"/>
          <w:sz w:val="22"/>
          <w:szCs w:val="22"/>
        </w:rPr>
        <w:t>coe</w:t>
      </w:r>
      <w:r w:rsidRPr="00015B04">
        <w:rPr>
          <w:rFonts w:ascii="Cambria Math" w:hAnsi="Cambria Math" w:cs="Cambria Math"/>
          <w:sz w:val="22"/>
          <w:szCs w:val="22"/>
        </w:rPr>
        <w:t>ﬃ</w:t>
      </w:r>
      <w:r w:rsidRPr="00015B04">
        <w:rPr>
          <w:rFonts w:ascii="Book Antiqua" w:hAnsi="Book Antiqua" w:cs="Book Antiqua"/>
          <w:sz w:val="22"/>
          <w:szCs w:val="22"/>
        </w:rPr>
        <w:t>cients</w:t>
      </w:r>
      <w:proofErr w:type="spellEnd"/>
      <w:r w:rsidRPr="00015B04">
        <w:rPr>
          <w:rFonts w:ascii="Book Antiqua" w:hAnsi="Book Antiqua" w:cs="Book Antiqua"/>
          <w:sz w:val="22"/>
          <w:szCs w:val="22"/>
        </w:rPr>
        <w:t>. Second, if there is a group of covariates whose correlatio</w:t>
      </w:r>
      <w:r>
        <w:rPr>
          <w:rFonts w:ascii="Book Antiqua" w:hAnsi="Book Antiqua"/>
          <w:sz w:val="22"/>
          <w:szCs w:val="22"/>
        </w:rPr>
        <w:t xml:space="preserve">ns are very high, the </w:t>
      </w:r>
      <w:r w:rsidRPr="00015B04">
        <w:rPr>
          <w:rFonts w:ascii="Book Antiqua" w:hAnsi="Book Antiqua"/>
          <w:sz w:val="22"/>
          <w:szCs w:val="22"/>
        </w:rPr>
        <w:t>solution usually takes one covariate from the group and does not care which one is selected.  Third, empirically, where there high correlations between cova</w:t>
      </w:r>
      <w:r>
        <w:rPr>
          <w:rFonts w:ascii="Book Antiqua" w:hAnsi="Book Antiqua"/>
          <w:sz w:val="22"/>
          <w:szCs w:val="22"/>
        </w:rPr>
        <w:t>riates, the prediction perfor</w:t>
      </w:r>
      <w:r w:rsidRPr="00015B04">
        <w:rPr>
          <w:rFonts w:ascii="Book Antiqua" w:hAnsi="Book Antiqua"/>
          <w:sz w:val="22"/>
          <w:szCs w:val="22"/>
        </w:rPr>
        <w:t>mance of sparse solutions are dominated by non</w:t>
      </w:r>
      <w:r>
        <w:rPr>
          <w:rFonts w:ascii="Book Antiqua" w:hAnsi="Book Antiqua"/>
          <w:sz w:val="22"/>
          <w:szCs w:val="22"/>
        </w:rPr>
        <w:t xml:space="preserve">-sparse solutions such as ridge </w:t>
      </w:r>
      <w:proofErr w:type="gramStart"/>
      <w:r w:rsidRPr="00015B04">
        <w:rPr>
          <w:rFonts w:ascii="Book Antiqua" w:hAnsi="Book Antiqua"/>
          <w:sz w:val="22"/>
          <w:szCs w:val="22"/>
        </w:rPr>
        <w:t>regression  (</w:t>
      </w:r>
      <w:proofErr w:type="spellStart"/>
      <w:proofErr w:type="gramEnd"/>
      <w:r w:rsidRPr="00015B04">
        <w:rPr>
          <w:rFonts w:ascii="Book Antiqua" w:hAnsi="Book Antiqua"/>
          <w:sz w:val="22"/>
          <w:szCs w:val="22"/>
        </w:rPr>
        <w:t>Tibshirani</w:t>
      </w:r>
      <w:proofErr w:type="spellEnd"/>
      <w:r w:rsidRPr="00015B04">
        <w:rPr>
          <w:rFonts w:ascii="Book Antiqua" w:hAnsi="Book Antiqua"/>
          <w:sz w:val="22"/>
          <w:szCs w:val="22"/>
        </w:rPr>
        <w:t xml:space="preserve"> 1996) where all of the highly correlated covariates are used.  </w:t>
      </w:r>
    </w:p>
    <w:p w:rsidR="00015B04" w:rsidRDefault="00015B04" w:rsidP="007B0D09">
      <w:pPr>
        <w:tabs>
          <w:tab w:val="left" w:pos="5340"/>
          <w:tab w:val="left" w:pos="6060"/>
        </w:tabs>
        <w:bidi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015B04">
        <w:rPr>
          <w:rFonts w:ascii="Book Antiqua" w:hAnsi="Book Antiqua"/>
          <w:sz w:val="22"/>
          <w:szCs w:val="22"/>
        </w:rPr>
        <w:t>Hence, there is a need of less sparse solutions than the afo</w:t>
      </w:r>
      <w:r>
        <w:rPr>
          <w:rFonts w:ascii="Book Antiqua" w:hAnsi="Book Antiqua"/>
          <w:sz w:val="22"/>
          <w:szCs w:val="22"/>
        </w:rPr>
        <w:t>rementioned sparse regulariza</w:t>
      </w:r>
      <w:r w:rsidRPr="00015B04">
        <w:rPr>
          <w:rFonts w:ascii="Book Antiqua" w:hAnsi="Book Antiqua"/>
          <w:sz w:val="22"/>
          <w:szCs w:val="22"/>
        </w:rPr>
        <w:t xml:space="preserve">tion methods. To make a less sparse solution, </w:t>
      </w:r>
      <w:proofErr w:type="spellStart"/>
      <w:r w:rsidRPr="00015B04">
        <w:rPr>
          <w:rFonts w:ascii="Book Antiqua" w:hAnsi="Book Antiqua"/>
          <w:sz w:val="22"/>
          <w:szCs w:val="22"/>
        </w:rPr>
        <w:t>Zou</w:t>
      </w:r>
      <w:proofErr w:type="spellEnd"/>
      <w:r w:rsidRPr="00015B04">
        <w:rPr>
          <w:rFonts w:ascii="Book Antiqua" w:hAnsi="Book Antiqua"/>
          <w:sz w:val="22"/>
          <w:szCs w:val="22"/>
        </w:rPr>
        <w:t xml:space="preserve"> and Hast</w:t>
      </w:r>
      <w:r>
        <w:rPr>
          <w:rFonts w:ascii="Book Antiqua" w:hAnsi="Book Antiqua"/>
          <w:sz w:val="22"/>
          <w:szCs w:val="22"/>
        </w:rPr>
        <w:t xml:space="preserve">ie (2005) proposed the elastic </w:t>
      </w:r>
      <w:r w:rsidRPr="00015B04">
        <w:rPr>
          <w:rFonts w:ascii="Book Antiqua" w:hAnsi="Book Antiqua"/>
          <w:sz w:val="22"/>
          <w:szCs w:val="22"/>
        </w:rPr>
        <w:t>net penalty, which is a linear combination of the lasso and</w:t>
      </w:r>
      <w:r>
        <w:rPr>
          <w:rFonts w:ascii="Book Antiqua" w:hAnsi="Book Antiqua"/>
          <w:sz w:val="22"/>
          <w:szCs w:val="22"/>
        </w:rPr>
        <w:t xml:space="preserve"> ridge penalties. Friedman and </w:t>
      </w:r>
      <w:proofErr w:type="spellStart"/>
      <w:r w:rsidRPr="00015B04">
        <w:rPr>
          <w:rFonts w:ascii="Book Antiqua" w:hAnsi="Book Antiqua"/>
          <w:sz w:val="22"/>
          <w:szCs w:val="22"/>
        </w:rPr>
        <w:t>Popescu</w:t>
      </w:r>
      <w:proofErr w:type="spellEnd"/>
      <w:r w:rsidRPr="00015B04">
        <w:rPr>
          <w:rFonts w:ascii="Book Antiqua" w:hAnsi="Book Antiqua"/>
          <w:sz w:val="22"/>
          <w:szCs w:val="22"/>
        </w:rPr>
        <w:t xml:space="preserve"> (2004) proposed the gradient directed regularizati</w:t>
      </w:r>
      <w:r>
        <w:rPr>
          <w:rFonts w:ascii="Book Antiqua" w:hAnsi="Book Antiqua"/>
          <w:sz w:val="22"/>
          <w:szCs w:val="22"/>
        </w:rPr>
        <w:t xml:space="preserve">on which is a </w:t>
      </w:r>
      <w:proofErr w:type="spellStart"/>
      <w:r>
        <w:rPr>
          <w:rFonts w:ascii="Book Antiqua" w:hAnsi="Book Antiqua"/>
          <w:sz w:val="22"/>
          <w:szCs w:val="22"/>
        </w:rPr>
        <w:t>modiﬁed</w:t>
      </w:r>
      <w:proofErr w:type="spellEnd"/>
      <w:r>
        <w:rPr>
          <w:rFonts w:ascii="Book Antiqua" w:hAnsi="Book Antiqua"/>
          <w:sz w:val="22"/>
          <w:szCs w:val="22"/>
        </w:rPr>
        <w:t xml:space="preserve"> gradient </w:t>
      </w:r>
      <w:r w:rsidRPr="00015B04">
        <w:rPr>
          <w:rFonts w:ascii="Book Antiqua" w:hAnsi="Book Antiqua"/>
          <w:sz w:val="22"/>
          <w:szCs w:val="22"/>
        </w:rPr>
        <w:t xml:space="preserve">descent method where more than one predictor variables </w:t>
      </w:r>
      <w:r>
        <w:rPr>
          <w:rFonts w:ascii="Book Antiqua" w:hAnsi="Book Antiqua"/>
          <w:sz w:val="22"/>
          <w:szCs w:val="22"/>
        </w:rPr>
        <w:t xml:space="preserve">are updated </w:t>
      </w:r>
      <w:proofErr w:type="gramStart"/>
      <w:r>
        <w:rPr>
          <w:rFonts w:ascii="Book Antiqua" w:hAnsi="Book Antiqua"/>
          <w:sz w:val="22"/>
          <w:szCs w:val="22"/>
        </w:rPr>
        <w:t>at each iteration</w:t>
      </w:r>
      <w:proofErr w:type="gramEnd"/>
      <w:r>
        <w:rPr>
          <w:rFonts w:ascii="Book Antiqua" w:hAnsi="Book Antiqua"/>
          <w:sz w:val="22"/>
          <w:szCs w:val="22"/>
        </w:rPr>
        <w:t>.</w:t>
      </w:r>
      <w:r w:rsidRPr="00015B04">
        <w:rPr>
          <w:rFonts w:ascii="Book Antiqua" w:hAnsi="Book Antiqua"/>
          <w:sz w:val="22"/>
          <w:szCs w:val="22"/>
        </w:rPr>
        <w:t xml:space="preserve"> </w:t>
      </w:r>
    </w:p>
    <w:p w:rsidR="00015B04" w:rsidRDefault="00015B04" w:rsidP="007B0D09">
      <w:pPr>
        <w:tabs>
          <w:tab w:val="left" w:pos="5340"/>
          <w:tab w:val="left" w:pos="6060"/>
        </w:tabs>
        <w:bidi w:val="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015B04">
        <w:rPr>
          <w:rFonts w:ascii="Book Antiqua" w:hAnsi="Book Antiqua"/>
          <w:sz w:val="22"/>
          <w:szCs w:val="22"/>
        </w:rPr>
        <w:t xml:space="preserve">There are limitations in the elastic net and </w:t>
      </w:r>
      <w:proofErr w:type="spellStart"/>
      <w:r w:rsidRPr="00015B04">
        <w:rPr>
          <w:rFonts w:ascii="Book Antiqua" w:hAnsi="Book Antiqua"/>
          <w:sz w:val="22"/>
          <w:szCs w:val="22"/>
        </w:rPr>
        <w:t>modiﬁed</w:t>
      </w:r>
      <w:proofErr w:type="spellEnd"/>
      <w:r w:rsidRPr="00015B04">
        <w:rPr>
          <w:rFonts w:ascii="Book Antiqua" w:hAnsi="Book Antiqua"/>
          <w:sz w:val="22"/>
          <w:szCs w:val="22"/>
        </w:rPr>
        <w:t xml:space="preserve"> gradient directed regularization.  The elastic net requires the rescaling of the solution to avoid </w:t>
      </w:r>
      <w:proofErr w:type="spellStart"/>
      <w:r w:rsidRPr="00015B04">
        <w:rPr>
          <w:rFonts w:ascii="Book Antiqua" w:hAnsi="Book Antiqua"/>
          <w:sz w:val="22"/>
          <w:szCs w:val="22"/>
        </w:rPr>
        <w:t>overshrinkage</w:t>
      </w:r>
      <w:proofErr w:type="spellEnd"/>
      <w:r w:rsidRPr="00015B04">
        <w:rPr>
          <w:rFonts w:ascii="Book Antiqua" w:hAnsi="Book Antiqua"/>
          <w:sz w:val="22"/>
          <w:szCs w:val="22"/>
        </w:rPr>
        <w:t>. Ev</w:t>
      </w:r>
      <w:r>
        <w:rPr>
          <w:rFonts w:ascii="Book Antiqua" w:hAnsi="Book Antiqua"/>
          <w:sz w:val="22"/>
          <w:szCs w:val="22"/>
        </w:rPr>
        <w:t xml:space="preserve">en though </w:t>
      </w:r>
      <w:proofErr w:type="spellStart"/>
      <w:r w:rsidRPr="00015B04">
        <w:rPr>
          <w:rFonts w:ascii="Book Antiqua" w:hAnsi="Book Antiqua"/>
          <w:sz w:val="22"/>
          <w:szCs w:val="22"/>
        </w:rPr>
        <w:t>Zou</w:t>
      </w:r>
      <w:proofErr w:type="spellEnd"/>
      <w:r w:rsidRPr="00015B04">
        <w:rPr>
          <w:rFonts w:ascii="Book Antiqua" w:hAnsi="Book Antiqua"/>
          <w:sz w:val="22"/>
          <w:szCs w:val="22"/>
        </w:rPr>
        <w:t xml:space="preserve"> and Hastie (2005) proposed the rescaling factor heuristicall</w:t>
      </w:r>
      <w:r>
        <w:rPr>
          <w:rFonts w:ascii="Book Antiqua" w:hAnsi="Book Antiqua"/>
          <w:sz w:val="22"/>
          <w:szCs w:val="22"/>
        </w:rPr>
        <w:t xml:space="preserve">y for linear regression, it is </w:t>
      </w:r>
      <w:r w:rsidRPr="00015B04">
        <w:rPr>
          <w:rFonts w:ascii="Book Antiqua" w:hAnsi="Book Antiqua"/>
          <w:sz w:val="22"/>
          <w:szCs w:val="22"/>
        </w:rPr>
        <w:t>not clear how to rescale the solution for other problems su</w:t>
      </w:r>
      <w:r>
        <w:rPr>
          <w:rFonts w:ascii="Book Antiqua" w:hAnsi="Book Antiqua"/>
          <w:sz w:val="22"/>
          <w:szCs w:val="22"/>
        </w:rPr>
        <w:t xml:space="preserve">ch as logistic regression. The </w:t>
      </w:r>
      <w:r w:rsidRPr="00015B04">
        <w:rPr>
          <w:rFonts w:ascii="Book Antiqua" w:hAnsi="Book Antiqua"/>
          <w:sz w:val="22"/>
          <w:szCs w:val="22"/>
        </w:rPr>
        <w:t xml:space="preserve">estimator of the gradient directed regularization is not </w:t>
      </w:r>
      <w:proofErr w:type="spellStart"/>
      <w:r w:rsidRPr="00015B04">
        <w:rPr>
          <w:rFonts w:ascii="Book Antiqua" w:hAnsi="Book Antiqua"/>
          <w:sz w:val="22"/>
          <w:szCs w:val="22"/>
        </w:rPr>
        <w:t>deﬁned</w:t>
      </w:r>
      <w:proofErr w:type="spellEnd"/>
      <w:r>
        <w:rPr>
          <w:rFonts w:ascii="Book Antiqua" w:hAnsi="Book Antiqua"/>
          <w:sz w:val="22"/>
          <w:szCs w:val="22"/>
        </w:rPr>
        <w:t xml:space="preserve"> by a </w:t>
      </w:r>
      <w:proofErr w:type="spellStart"/>
      <w:r>
        <w:rPr>
          <w:rFonts w:ascii="Book Antiqua" w:hAnsi="Book Antiqua"/>
          <w:sz w:val="22"/>
          <w:szCs w:val="22"/>
        </w:rPr>
        <w:t>minimizer</w:t>
      </w:r>
      <w:proofErr w:type="spellEnd"/>
      <w:r>
        <w:rPr>
          <w:rFonts w:ascii="Book Antiqua" w:hAnsi="Book Antiqua"/>
          <w:sz w:val="22"/>
          <w:szCs w:val="22"/>
        </w:rPr>
        <w:t xml:space="preserve"> of a penalized </w:t>
      </w:r>
      <w:r w:rsidRPr="00015B04">
        <w:rPr>
          <w:rFonts w:ascii="Book Antiqua" w:hAnsi="Book Antiqua"/>
          <w:sz w:val="22"/>
          <w:szCs w:val="22"/>
        </w:rPr>
        <w:t xml:space="preserve">empirical risk and hence it is </w:t>
      </w:r>
      <w:proofErr w:type="spellStart"/>
      <w:r w:rsidRPr="00015B04">
        <w:rPr>
          <w:rFonts w:ascii="Book Antiqua" w:hAnsi="Book Antiqua"/>
          <w:sz w:val="22"/>
          <w:szCs w:val="22"/>
        </w:rPr>
        <w:t>di</w:t>
      </w:r>
      <w:r w:rsidRPr="00015B04">
        <w:rPr>
          <w:rFonts w:ascii="Cambria Math" w:hAnsi="Cambria Math" w:cs="Cambria Math"/>
          <w:sz w:val="22"/>
          <w:szCs w:val="22"/>
        </w:rPr>
        <w:t>ﬃ</w:t>
      </w:r>
      <w:r w:rsidRPr="00015B04">
        <w:rPr>
          <w:rFonts w:ascii="Book Antiqua" w:hAnsi="Book Antiqua" w:cs="Book Antiqua"/>
          <w:sz w:val="22"/>
          <w:szCs w:val="22"/>
        </w:rPr>
        <w:t>cult</w:t>
      </w:r>
      <w:proofErr w:type="spellEnd"/>
      <w:r w:rsidRPr="00015B04">
        <w:rPr>
          <w:rFonts w:ascii="Book Antiqua" w:hAnsi="Book Antiqua" w:cs="Book Antiqua"/>
          <w:sz w:val="22"/>
          <w:szCs w:val="22"/>
        </w:rPr>
        <w:t xml:space="preserve"> to study properties of the estimator.  </w:t>
      </w:r>
    </w:p>
    <w:p w:rsidR="003811E9" w:rsidRPr="00015B04" w:rsidRDefault="00DC17B3" w:rsidP="007B0D09">
      <w:pPr>
        <w:tabs>
          <w:tab w:val="left" w:pos="5340"/>
          <w:tab w:val="left" w:pos="6060"/>
        </w:tabs>
        <w:bidi w:val="0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Book Antiqua" w:hAnsi="Book Antiqua" w:cs="Book Antiqua"/>
          <w:sz w:val="22"/>
          <w:szCs w:val="22"/>
        </w:rPr>
        <w:t xml:space="preserve">     </w:t>
      </w:r>
      <w:r w:rsidR="00015B04" w:rsidRPr="00015B04">
        <w:rPr>
          <w:rFonts w:ascii="Book Antiqua" w:hAnsi="Book Antiqua" w:cs="Book Antiqua"/>
          <w:sz w:val="22"/>
          <w:szCs w:val="22"/>
        </w:rPr>
        <w:t>In this talk, we propose a new regularization method cal</w:t>
      </w:r>
      <w:r w:rsidR="00015B04">
        <w:rPr>
          <w:rFonts w:ascii="Book Antiqua" w:hAnsi="Book Antiqua" w:cs="Book Antiqua"/>
          <w:sz w:val="22"/>
          <w:szCs w:val="22"/>
        </w:rPr>
        <w:t xml:space="preserve">led the sparse regression with </w:t>
      </w:r>
      <w:r w:rsidR="00015B04" w:rsidRPr="00015B04">
        <w:rPr>
          <w:rFonts w:ascii="Book Antiqua" w:hAnsi="Book Antiqua" w:cs="Book Antiqua"/>
          <w:sz w:val="22"/>
          <w:szCs w:val="22"/>
        </w:rPr>
        <w:t xml:space="preserve">incentive (SRI) to overcome </w:t>
      </w:r>
      <w:proofErr w:type="spellStart"/>
      <w:r w:rsidR="00015B04" w:rsidRPr="00015B04">
        <w:rPr>
          <w:rFonts w:ascii="Book Antiqua" w:hAnsi="Book Antiqua" w:cs="Book Antiqua"/>
          <w:sz w:val="22"/>
          <w:szCs w:val="22"/>
        </w:rPr>
        <w:t>deﬁciencies</w:t>
      </w:r>
      <w:proofErr w:type="spellEnd"/>
      <w:r w:rsidR="00015B04" w:rsidRPr="00015B04">
        <w:rPr>
          <w:rFonts w:ascii="Book Antiqua" w:hAnsi="Book Antiqua" w:cs="Book Antiqua"/>
          <w:sz w:val="22"/>
          <w:szCs w:val="22"/>
        </w:rPr>
        <w:t xml:space="preserve"> of the elasti</w:t>
      </w:r>
      <w:r w:rsidR="00015B04" w:rsidRPr="00015B04">
        <w:rPr>
          <w:rFonts w:ascii="Book Antiqua" w:hAnsi="Book Antiqua"/>
          <w:sz w:val="22"/>
          <w:szCs w:val="22"/>
        </w:rPr>
        <w:t>c net and</w:t>
      </w:r>
      <w:r w:rsidR="00015B04">
        <w:rPr>
          <w:rFonts w:ascii="Book Antiqua" w:hAnsi="Book Antiqua"/>
          <w:sz w:val="22"/>
          <w:szCs w:val="22"/>
        </w:rPr>
        <w:t xml:space="preserve"> gradient directed regulariza</w:t>
      </w:r>
      <w:r w:rsidR="00015B04" w:rsidRPr="00015B04">
        <w:rPr>
          <w:rFonts w:ascii="Book Antiqua" w:hAnsi="Book Antiqua"/>
          <w:sz w:val="22"/>
          <w:szCs w:val="22"/>
        </w:rPr>
        <w:t>tion. Advantages of the SRI over the elastic net and gradient d</w:t>
      </w:r>
      <w:r w:rsidR="00015B04">
        <w:rPr>
          <w:rFonts w:ascii="Book Antiqua" w:hAnsi="Book Antiqua"/>
          <w:sz w:val="22"/>
          <w:szCs w:val="22"/>
        </w:rPr>
        <w:t xml:space="preserve">irected regularization is that </w:t>
      </w:r>
      <w:r w:rsidR="00015B04" w:rsidRPr="00015B04">
        <w:rPr>
          <w:rFonts w:ascii="Book Antiqua" w:hAnsi="Book Antiqua"/>
          <w:sz w:val="22"/>
          <w:szCs w:val="22"/>
        </w:rPr>
        <w:t xml:space="preserve">the estimator is </w:t>
      </w:r>
      <w:proofErr w:type="spellStart"/>
      <w:r w:rsidR="00015B04" w:rsidRPr="00015B04">
        <w:rPr>
          <w:rFonts w:ascii="Book Antiqua" w:hAnsi="Book Antiqua"/>
          <w:sz w:val="22"/>
          <w:szCs w:val="22"/>
        </w:rPr>
        <w:t>deﬁned</w:t>
      </w:r>
      <w:proofErr w:type="spellEnd"/>
      <w:r w:rsidR="00015B04" w:rsidRPr="00015B04">
        <w:rPr>
          <w:rFonts w:ascii="Book Antiqua" w:hAnsi="Book Antiqua"/>
          <w:sz w:val="22"/>
          <w:szCs w:val="22"/>
        </w:rPr>
        <w:t xml:space="preserve"> by a </w:t>
      </w:r>
      <w:proofErr w:type="spellStart"/>
      <w:r w:rsidR="00015B04" w:rsidRPr="00015B04">
        <w:rPr>
          <w:rFonts w:ascii="Book Antiqua" w:hAnsi="Book Antiqua"/>
          <w:sz w:val="22"/>
          <w:szCs w:val="22"/>
        </w:rPr>
        <w:t>minimizer</w:t>
      </w:r>
      <w:proofErr w:type="spellEnd"/>
      <w:r w:rsidR="00015B04" w:rsidRPr="00015B04">
        <w:rPr>
          <w:rFonts w:ascii="Book Antiqua" w:hAnsi="Book Antiqua"/>
          <w:sz w:val="22"/>
          <w:szCs w:val="22"/>
        </w:rPr>
        <w:t xml:space="preserve"> of a penalized empirica</w:t>
      </w:r>
      <w:r w:rsidR="00015B04">
        <w:rPr>
          <w:rFonts w:ascii="Book Antiqua" w:hAnsi="Book Antiqua"/>
          <w:sz w:val="22"/>
          <w:szCs w:val="22"/>
        </w:rPr>
        <w:t xml:space="preserve">l risk and it does not require </w:t>
      </w:r>
      <w:r w:rsidR="00015B04" w:rsidRPr="00015B04">
        <w:rPr>
          <w:rFonts w:ascii="Book Antiqua" w:hAnsi="Book Antiqua"/>
          <w:sz w:val="22"/>
          <w:szCs w:val="22"/>
        </w:rPr>
        <w:t>the post-hoc rescaling as the elastic net does. Also, we can in</w:t>
      </w:r>
      <w:r w:rsidR="00015B04">
        <w:rPr>
          <w:rFonts w:ascii="Book Antiqua" w:hAnsi="Book Antiqua"/>
          <w:sz w:val="22"/>
          <w:szCs w:val="22"/>
        </w:rPr>
        <w:t xml:space="preserve">corporate prior information of </w:t>
      </w:r>
      <w:r w:rsidR="00015B04" w:rsidRPr="00015B04">
        <w:rPr>
          <w:rFonts w:ascii="Book Antiqua" w:hAnsi="Book Antiqua"/>
          <w:sz w:val="22"/>
          <w:szCs w:val="22"/>
        </w:rPr>
        <w:t>the group structure of covariates.</w:t>
      </w:r>
      <w:r w:rsidR="00DC4289" w:rsidRPr="00015B04">
        <w:rPr>
          <w:rFonts w:ascii="Times New Roman" w:hAnsi="Times New Roman" w:cs="Times New Roman"/>
          <w:b/>
          <w:sz w:val="22"/>
          <w:szCs w:val="22"/>
          <w:lang w:val="en-US"/>
        </w:rPr>
        <w:tab/>
      </w:r>
    </w:p>
    <w:p w:rsidR="00D55991" w:rsidRPr="00015B04" w:rsidRDefault="00015B04" w:rsidP="007B0D09">
      <w:pPr>
        <w:tabs>
          <w:tab w:val="left" w:pos="5340"/>
        </w:tabs>
        <w:bidi w:val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Thursday</w:t>
      </w:r>
      <w:r w:rsidR="006A6A11" w:rsidRPr="00015B0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August</w:t>
      </w:r>
      <w:r w:rsidR="006A6A11" w:rsidRPr="00015B0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26</w:t>
      </w:r>
      <w:r w:rsidR="00F164C0" w:rsidRPr="00015B04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="00F14ED7" w:rsidRPr="00015B0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2010</w:t>
      </w:r>
      <w:r w:rsidR="003E4FE7" w:rsidRPr="00015B04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D55991" w:rsidRPr="00015B04" w:rsidRDefault="00D55991" w:rsidP="007B0D09">
      <w:pPr>
        <w:tabs>
          <w:tab w:val="left" w:pos="2655"/>
        </w:tabs>
        <w:bidi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15B04">
        <w:rPr>
          <w:rFonts w:ascii="Times New Roman" w:hAnsi="Times New Roman" w:cs="Times New Roman"/>
          <w:sz w:val="20"/>
          <w:szCs w:val="20"/>
          <w:lang w:val="en-US"/>
        </w:rPr>
        <w:t>ROOM 306</w:t>
      </w:r>
    </w:p>
    <w:p w:rsidR="00D55991" w:rsidRPr="00015B04" w:rsidRDefault="00D55991" w:rsidP="007B0D09">
      <w:pPr>
        <w:bidi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15B04">
        <w:rPr>
          <w:rFonts w:ascii="Times New Roman" w:hAnsi="Times New Roman" w:cs="Times New Roman"/>
          <w:sz w:val="20"/>
          <w:szCs w:val="20"/>
          <w:lang w:val="en-US"/>
        </w:rPr>
        <w:t>Statistics Building</w:t>
      </w:r>
    </w:p>
    <w:p w:rsidR="00D55991" w:rsidRPr="00015B04" w:rsidRDefault="00D55991" w:rsidP="007B0D09">
      <w:pPr>
        <w:bidi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15B04">
        <w:rPr>
          <w:rFonts w:ascii="Times New Roman" w:hAnsi="Times New Roman" w:cs="Times New Roman"/>
          <w:sz w:val="20"/>
          <w:szCs w:val="20"/>
          <w:lang w:val="en-US"/>
        </w:rPr>
        <w:t>University of Georgia</w:t>
      </w:r>
    </w:p>
    <w:p w:rsidR="00015B04" w:rsidRPr="00015B04" w:rsidRDefault="00D55991" w:rsidP="007B0D09">
      <w:pPr>
        <w:bidi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15B04">
        <w:rPr>
          <w:rFonts w:ascii="Times New Roman" w:hAnsi="Times New Roman" w:cs="Times New Roman"/>
          <w:sz w:val="20"/>
          <w:szCs w:val="20"/>
          <w:lang w:val="en-US"/>
        </w:rPr>
        <w:t>Athens, GA 30602</w:t>
      </w:r>
    </w:p>
    <w:p w:rsidR="00D55991" w:rsidRPr="00015B04" w:rsidRDefault="00D55991" w:rsidP="007B0D09">
      <w:pPr>
        <w:bidi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15B04">
        <w:rPr>
          <w:rFonts w:ascii="Times New Roman" w:hAnsi="Times New Roman" w:cs="Times New Roman"/>
          <w:sz w:val="20"/>
          <w:szCs w:val="20"/>
          <w:lang w:val="en-US"/>
        </w:rPr>
        <w:t>3:</w:t>
      </w:r>
      <w:r w:rsidR="00896898" w:rsidRPr="00015B04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015B04">
        <w:rPr>
          <w:rFonts w:ascii="Times New Roman" w:hAnsi="Times New Roman" w:cs="Times New Roman"/>
          <w:sz w:val="20"/>
          <w:szCs w:val="20"/>
          <w:lang w:val="en-US"/>
        </w:rPr>
        <w:t>0 P.M. – Room 306, Statistics Building</w:t>
      </w:r>
    </w:p>
    <w:p w:rsidR="00D55991" w:rsidRPr="00015B04" w:rsidRDefault="00D55991" w:rsidP="007B0D09">
      <w:pPr>
        <w:tabs>
          <w:tab w:val="left" w:pos="6540"/>
        </w:tabs>
        <w:bidi w:val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15B04">
        <w:rPr>
          <w:rFonts w:ascii="Times New Roman" w:hAnsi="Times New Roman" w:cs="Times New Roman"/>
          <w:b/>
          <w:sz w:val="20"/>
          <w:szCs w:val="20"/>
          <w:lang w:val="en-US"/>
        </w:rPr>
        <w:t xml:space="preserve">Refreshments </w:t>
      </w:r>
      <w:r w:rsidR="00CD3F33" w:rsidRPr="00015B04">
        <w:rPr>
          <w:rFonts w:ascii="Times New Roman" w:hAnsi="Times New Roman" w:cs="Times New Roman"/>
          <w:b/>
          <w:sz w:val="20"/>
          <w:szCs w:val="20"/>
          <w:lang w:val="en-US"/>
        </w:rPr>
        <w:t>following</w:t>
      </w:r>
      <w:r w:rsidR="00B5613F" w:rsidRPr="00015B0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talk at </w:t>
      </w:r>
      <w:r w:rsidR="00896898" w:rsidRPr="00015B04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CD3F33" w:rsidRPr="00015B04">
        <w:rPr>
          <w:rFonts w:ascii="Times New Roman" w:hAnsi="Times New Roman" w:cs="Times New Roman"/>
          <w:b/>
          <w:sz w:val="20"/>
          <w:szCs w:val="20"/>
          <w:lang w:val="en-US"/>
        </w:rPr>
        <w:t>:3</w:t>
      </w:r>
      <w:r w:rsidR="00B5613F" w:rsidRPr="00015B04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015B0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P.M. in room 230 (The Cohen Room)</w:t>
      </w:r>
    </w:p>
    <w:sectPr w:rsidR="00D55991" w:rsidRPr="00015B04" w:rsidSect="002B4557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60F34"/>
    <w:rsid w:val="00015B04"/>
    <w:rsid w:val="00057AA8"/>
    <w:rsid w:val="00066041"/>
    <w:rsid w:val="000B6375"/>
    <w:rsid w:val="000E0EA1"/>
    <w:rsid w:val="000F0A09"/>
    <w:rsid w:val="0010660A"/>
    <w:rsid w:val="001302C2"/>
    <w:rsid w:val="0013281E"/>
    <w:rsid w:val="001474CA"/>
    <w:rsid w:val="00195B64"/>
    <w:rsid w:val="001D3AD0"/>
    <w:rsid w:val="001E1CA7"/>
    <w:rsid w:val="0024523E"/>
    <w:rsid w:val="002461C2"/>
    <w:rsid w:val="00253C1B"/>
    <w:rsid w:val="002B4557"/>
    <w:rsid w:val="003133C5"/>
    <w:rsid w:val="00336DC7"/>
    <w:rsid w:val="00344E0F"/>
    <w:rsid w:val="003620B4"/>
    <w:rsid w:val="003811E9"/>
    <w:rsid w:val="003D37A6"/>
    <w:rsid w:val="003E3045"/>
    <w:rsid w:val="003E4FE7"/>
    <w:rsid w:val="003E77A9"/>
    <w:rsid w:val="00416505"/>
    <w:rsid w:val="004C03BF"/>
    <w:rsid w:val="00501A70"/>
    <w:rsid w:val="005124EC"/>
    <w:rsid w:val="00534058"/>
    <w:rsid w:val="005801B4"/>
    <w:rsid w:val="005B7431"/>
    <w:rsid w:val="005C6897"/>
    <w:rsid w:val="005E1FFD"/>
    <w:rsid w:val="005F1812"/>
    <w:rsid w:val="00620118"/>
    <w:rsid w:val="00627A8C"/>
    <w:rsid w:val="006471FD"/>
    <w:rsid w:val="00653584"/>
    <w:rsid w:val="00672271"/>
    <w:rsid w:val="0068552D"/>
    <w:rsid w:val="00686502"/>
    <w:rsid w:val="006A6A11"/>
    <w:rsid w:val="006B4A03"/>
    <w:rsid w:val="00712690"/>
    <w:rsid w:val="007425CF"/>
    <w:rsid w:val="007625C7"/>
    <w:rsid w:val="00763B2F"/>
    <w:rsid w:val="007B0D09"/>
    <w:rsid w:val="007B211A"/>
    <w:rsid w:val="00803025"/>
    <w:rsid w:val="0083162F"/>
    <w:rsid w:val="00837304"/>
    <w:rsid w:val="00896898"/>
    <w:rsid w:val="008C6E1F"/>
    <w:rsid w:val="008E67A9"/>
    <w:rsid w:val="00912378"/>
    <w:rsid w:val="009344F6"/>
    <w:rsid w:val="00954A53"/>
    <w:rsid w:val="00995359"/>
    <w:rsid w:val="009A476B"/>
    <w:rsid w:val="009F3520"/>
    <w:rsid w:val="00A355F0"/>
    <w:rsid w:val="00A45503"/>
    <w:rsid w:val="00A4728F"/>
    <w:rsid w:val="00A60EDA"/>
    <w:rsid w:val="00A62002"/>
    <w:rsid w:val="00A868A1"/>
    <w:rsid w:val="00A96BA9"/>
    <w:rsid w:val="00AE7472"/>
    <w:rsid w:val="00AF151B"/>
    <w:rsid w:val="00AF6CAB"/>
    <w:rsid w:val="00B31BAA"/>
    <w:rsid w:val="00B50B10"/>
    <w:rsid w:val="00B5613F"/>
    <w:rsid w:val="00B60F34"/>
    <w:rsid w:val="00B67B2C"/>
    <w:rsid w:val="00BD75C1"/>
    <w:rsid w:val="00BE3291"/>
    <w:rsid w:val="00C052C2"/>
    <w:rsid w:val="00C704A3"/>
    <w:rsid w:val="00C71234"/>
    <w:rsid w:val="00C76083"/>
    <w:rsid w:val="00CB49FD"/>
    <w:rsid w:val="00CD3F33"/>
    <w:rsid w:val="00D55991"/>
    <w:rsid w:val="00D57585"/>
    <w:rsid w:val="00D86E5E"/>
    <w:rsid w:val="00DA0088"/>
    <w:rsid w:val="00DC17B3"/>
    <w:rsid w:val="00DC4289"/>
    <w:rsid w:val="00DC59C7"/>
    <w:rsid w:val="00DE693D"/>
    <w:rsid w:val="00DF467E"/>
    <w:rsid w:val="00E83D8E"/>
    <w:rsid w:val="00ED7D6A"/>
    <w:rsid w:val="00EE2ABD"/>
    <w:rsid w:val="00EE2BE8"/>
    <w:rsid w:val="00EE7D0C"/>
    <w:rsid w:val="00F14ED7"/>
    <w:rsid w:val="00F164C0"/>
    <w:rsid w:val="00F579F1"/>
    <w:rsid w:val="00F85A41"/>
    <w:rsid w:val="00F9299C"/>
    <w:rsid w:val="00FA2F3A"/>
    <w:rsid w:val="00F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584"/>
    <w:pPr>
      <w:bidi/>
    </w:pPr>
    <w:rPr>
      <w:rFonts w:ascii="Arial" w:hAnsi="Arial" w:cs="Arial"/>
      <w:sz w:val="24"/>
      <w:szCs w:val="24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011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3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val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3AD0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253C1B"/>
    <w:pPr>
      <w:bidi w:val="0"/>
      <w:spacing w:before="100" w:beforeAutospacing="1" w:after="100" w:afterAutospacing="1"/>
    </w:pPr>
    <w:rPr>
      <w:rFonts w:ascii="Times New Roman" w:hAnsi="Times New Roman" w:cs="Times New Roman"/>
      <w:lang w:val="en-US" w:bidi="ar-SA"/>
    </w:rPr>
  </w:style>
  <w:style w:type="character" w:styleId="Strong">
    <w:name w:val="Strong"/>
    <w:basedOn w:val="DefaultParagraphFont"/>
    <w:uiPriority w:val="22"/>
    <w:qFormat/>
    <w:rsid w:val="006855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AA88-A8E2-4932-9B43-08746361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452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Bootstrap Bias Corrections with Application to Estimation of Prediction MSE in Small Area Estimation </vt:lpstr>
    </vt:vector>
  </TitlesOfParts>
  <Company>huji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Bootstrap Bias Corrections with Application to Estimation of Prediction MSE in Small Area Estimation </dc:title>
  <dc:subject/>
  <dc:creator> </dc:creator>
  <cp:keywords/>
  <dc:description/>
  <cp:lastModifiedBy>richard</cp:lastModifiedBy>
  <cp:revision>5</cp:revision>
  <cp:lastPrinted>2010-08-19T19:38:00Z</cp:lastPrinted>
  <dcterms:created xsi:type="dcterms:W3CDTF">2010-08-06T19:05:00Z</dcterms:created>
  <dcterms:modified xsi:type="dcterms:W3CDTF">2010-08-25T16:03:00Z</dcterms:modified>
</cp:coreProperties>
</file>